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D0" w:rsidRPr="007867D0" w:rsidRDefault="007867D0" w:rsidP="007867D0">
      <w:pPr>
        <w:spacing w:before="48" w:after="120" w:line="588" w:lineRule="atLeast"/>
        <w:outlineLvl w:val="0"/>
        <w:rPr>
          <w:rFonts w:ascii="&amp;quot" w:eastAsia="Times New Roman" w:hAnsi="&amp;quot" w:cs="Times New Roman"/>
          <w:b/>
          <w:bCs/>
          <w:color w:val="222222"/>
          <w:kern w:val="36"/>
          <w:sz w:val="42"/>
          <w:szCs w:val="42"/>
          <w:lang w:eastAsia="hu-HU"/>
        </w:rPr>
      </w:pPr>
      <w:r>
        <w:rPr>
          <w:rFonts w:ascii="&amp;quot" w:eastAsia="Times New Roman" w:hAnsi="&amp;quot" w:cs="Times New Roman"/>
          <w:b/>
          <w:bCs/>
          <w:color w:val="222222"/>
          <w:kern w:val="36"/>
          <w:sz w:val="42"/>
          <w:szCs w:val="42"/>
          <w:lang w:eastAsia="hu-HU"/>
        </w:rPr>
        <w:t xml:space="preserve">Research </w:t>
      </w:r>
      <w:proofErr w:type="spellStart"/>
      <w:r>
        <w:rPr>
          <w:rFonts w:ascii="&amp;quot" w:eastAsia="Times New Roman" w:hAnsi="&amp;quot" w:cs="Times New Roman"/>
          <w:b/>
          <w:bCs/>
          <w:color w:val="222222"/>
          <w:kern w:val="36"/>
          <w:sz w:val="42"/>
          <w:szCs w:val="42"/>
          <w:lang w:eastAsia="hu-HU"/>
        </w:rPr>
        <w:t>help</w:t>
      </w:r>
      <w:proofErr w:type="spellEnd"/>
    </w:p>
    <w:p w:rsidR="007867D0" w:rsidRPr="007867D0" w:rsidRDefault="007867D0" w:rsidP="007867D0">
      <w:pPr>
        <w:pStyle w:val="Listaszerbekezds"/>
        <w:numPr>
          <w:ilvl w:val="0"/>
          <w:numId w:val="8"/>
        </w:numPr>
        <w:spacing w:before="48" w:after="120" w:line="58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u-HU"/>
        </w:rPr>
      </w:pPr>
      <w:proofErr w:type="spellStart"/>
      <w:r w:rsidRPr="007867D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u-HU"/>
        </w:rPr>
        <w:t>Choose</w:t>
      </w:r>
      <w:proofErr w:type="spellEnd"/>
      <w:r w:rsidRPr="007867D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u-HU"/>
        </w:rPr>
        <w:t>Topic</w:t>
      </w:r>
      <w:proofErr w:type="spellEnd"/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Choosing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does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seem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should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difficult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 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Unfortunately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it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often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is.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Choosing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right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often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make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entire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process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much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easier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done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follow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steps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 </w:t>
      </w:r>
    </w:p>
    <w:p w:rsidR="007867D0" w:rsidRPr="007867D0" w:rsidRDefault="007867D0" w:rsidP="007867D0">
      <w:pPr>
        <w:pStyle w:val="Listaszerbekezds"/>
        <w:numPr>
          <w:ilvl w:val="0"/>
          <w:numId w:val="8"/>
        </w:numPr>
        <w:spacing w:before="48" w:after="120" w:line="504" w:lineRule="atLeast"/>
        <w:outlineLvl w:val="1"/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</w:pPr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Pick a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interests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The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we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choose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often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dictated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assignments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classes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professors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etc.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find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will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make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process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more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rewarding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have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an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open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-ended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assignment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browsing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databases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listed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below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help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decide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giving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jumping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off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point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also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have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added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benefit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suggesting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many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different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resources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once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is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found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:</w:t>
      </w:r>
    </w:p>
    <w:p w:rsidR="007867D0" w:rsidRPr="007867D0" w:rsidRDefault="007867D0" w:rsidP="007867D0">
      <w:pPr>
        <w:numPr>
          <w:ilvl w:val="0"/>
          <w:numId w:val="1"/>
        </w:numPr>
        <w:spacing w:after="0" w:line="336" w:lineRule="atLeast"/>
        <w:ind w:left="41"/>
        <w:rPr>
          <w:rFonts w:ascii="&amp;quot" w:eastAsia="Times New Roman" w:hAnsi="&amp;quot" w:cs="Times New Roman"/>
          <w:sz w:val="24"/>
          <w:szCs w:val="24"/>
          <w:lang w:eastAsia="hu-HU"/>
        </w:rPr>
      </w:pPr>
      <w:hyperlink r:id="rId5" w:history="1"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CQ </w:t>
        </w:r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Researcher</w:t>
        </w:r>
        <w:proofErr w:type="spellEnd"/>
      </w:hyperlink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br/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database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publishes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reports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provide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overviewed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background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information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opinion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pieces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lots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references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large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collection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really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great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place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start,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aren’t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certain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what’s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out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numPr>
          <w:ilvl w:val="0"/>
          <w:numId w:val="1"/>
        </w:numPr>
        <w:spacing w:after="0" w:line="336" w:lineRule="atLeast"/>
        <w:ind w:left="41"/>
        <w:rPr>
          <w:rFonts w:ascii="&amp;quot" w:eastAsia="Times New Roman" w:hAnsi="&amp;quot" w:cs="Times New Roman"/>
          <w:sz w:val="24"/>
          <w:szCs w:val="24"/>
          <w:lang w:eastAsia="hu-HU"/>
        </w:rPr>
      </w:pPr>
      <w:hyperlink r:id="rId6" w:history="1"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Opposing</w:t>
        </w:r>
        <w:proofErr w:type="spellEnd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 </w:t>
        </w:r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Viewpoints</w:t>
        </w:r>
        <w:proofErr w:type="spellEnd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 in Context</w:t>
        </w:r>
      </w:hyperlink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br/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Much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CQ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database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provides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overviews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media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background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information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lots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references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specific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known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 in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public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eye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great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place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browse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find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out more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about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you’re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considering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numPr>
          <w:ilvl w:val="0"/>
          <w:numId w:val="1"/>
        </w:numPr>
        <w:spacing w:after="0" w:line="336" w:lineRule="atLeast"/>
        <w:ind w:left="41"/>
        <w:rPr>
          <w:rFonts w:ascii="&amp;quot" w:eastAsia="Times New Roman" w:hAnsi="&amp;quot" w:cs="Times New Roman"/>
          <w:sz w:val="24"/>
          <w:szCs w:val="24"/>
          <w:lang w:eastAsia="hu-HU"/>
        </w:rPr>
      </w:pPr>
      <w:hyperlink r:id="rId7" w:history="1"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Google News</w:t>
        </w:r>
      </w:hyperlink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 xml:space="preserve"> </w:t>
      </w:r>
      <w:hyperlink r:id="rId8" w:history="1"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Yahoo News</w:t>
        </w:r>
      </w:hyperlink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 xml:space="preserve"> – </w:t>
      </w:r>
      <w:proofErr w:type="spellStart"/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>specific</w:t>
      </w:r>
      <w:proofErr w:type="spellEnd"/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>topics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br/>
        <w:t xml:space="preserve">Google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Yahoo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news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show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currently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being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discussed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It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good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place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start.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 </w:t>
      </w:r>
    </w:p>
    <w:p w:rsidR="007867D0" w:rsidRPr="007867D0" w:rsidRDefault="007867D0" w:rsidP="007867D0">
      <w:pPr>
        <w:pStyle w:val="Listaszerbekezds"/>
        <w:numPr>
          <w:ilvl w:val="0"/>
          <w:numId w:val="8"/>
        </w:numPr>
        <w:spacing w:before="48" w:after="120" w:line="504" w:lineRule="atLeast"/>
        <w:outlineLvl w:val="1"/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Find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information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on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may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find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"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Obesity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"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"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Fracking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"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interesting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enough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write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about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know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very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much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beyond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you've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noticed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in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news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That's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okay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!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Even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subjects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feel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know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lot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about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it's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hugely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beneficial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get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background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information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That's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where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sz w:val="24"/>
          <w:szCs w:val="24"/>
          <w:lang w:eastAsia="hu-HU"/>
        </w:rPr>
        <w:t>encyclopedias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other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sz w:val="24"/>
          <w:szCs w:val="24"/>
          <w:lang w:eastAsia="hu-HU"/>
        </w:rPr>
        <w:t>reference</w:t>
      </w:r>
      <w:proofErr w:type="spellEnd"/>
      <w:r w:rsidRPr="007867D0">
        <w:rPr>
          <w:rFonts w:ascii="&amp;quot" w:eastAsia="Times New Roman" w:hAnsi="&amp;quot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sz w:val="24"/>
          <w:szCs w:val="24"/>
          <w:lang w:eastAsia="hu-HU"/>
        </w:rPr>
        <w:t>materials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come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in.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use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discover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definitions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general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trends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subtopics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other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items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interest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about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subject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interested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in.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Once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information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is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gathered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use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conduct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more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effective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before="48" w:after="120" w:line="420" w:lineRule="atLeast"/>
        <w:outlineLvl w:val="2"/>
        <w:rPr>
          <w:rFonts w:ascii="&amp;quot" w:eastAsia="Times New Roman" w:hAnsi="&amp;quot" w:cs="Times New Roman"/>
          <w:b/>
          <w:bCs/>
          <w:color w:val="222222"/>
          <w:sz w:val="30"/>
          <w:szCs w:val="30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0"/>
          <w:szCs w:val="30"/>
          <w:lang w:eastAsia="hu-HU"/>
        </w:rPr>
        <w:lastRenderedPageBreak/>
        <w:t>Wikipedia</w:t>
      </w:r>
      <w:proofErr w:type="spellEnd"/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Didn't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think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you'd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see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here,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?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Wikipedia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is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really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good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example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reference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source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: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place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go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when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want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see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something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is.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Just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many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other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encyclopedias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it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give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basic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overview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related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even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brief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history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subject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However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because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pages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edited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anyone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(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mom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little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brother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nosy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neighbor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down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street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),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there’s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risk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someone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has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messed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around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with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information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it’s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completely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sz w:val="24"/>
          <w:szCs w:val="24"/>
          <w:lang w:eastAsia="hu-HU"/>
        </w:rPr>
        <w:t>wrong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top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can’t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cite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it.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feel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free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use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it,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make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sure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use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wisely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numPr>
          <w:ilvl w:val="0"/>
          <w:numId w:val="2"/>
        </w:numPr>
        <w:spacing w:after="0" w:line="336" w:lineRule="atLeast"/>
        <w:ind w:left="41"/>
        <w:rPr>
          <w:rFonts w:ascii="&amp;quot" w:eastAsia="Times New Roman" w:hAnsi="&amp;quot" w:cs="Times New Roman"/>
          <w:sz w:val="24"/>
          <w:szCs w:val="24"/>
          <w:lang w:eastAsia="hu-HU"/>
        </w:rPr>
      </w:pPr>
      <w:hyperlink r:id="rId9" w:history="1"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Gale</w:t>
        </w:r>
        <w:proofErr w:type="spellEnd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 </w:t>
        </w:r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Virtual</w:t>
        </w:r>
        <w:proofErr w:type="spellEnd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 </w:t>
        </w:r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Reference</w:t>
        </w:r>
        <w:proofErr w:type="spellEnd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 </w:t>
        </w:r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Library</w:t>
        </w:r>
        <w:proofErr w:type="spellEnd"/>
      </w:hyperlink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 xml:space="preserve"> (GVR)</w:t>
      </w: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br/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Imagine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Wikipedia’s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older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more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reliable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sibling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count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exaggerate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just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plain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It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works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same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way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people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who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have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definitely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done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their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writing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entries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What’s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more,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unlike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Wikipedia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most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instructors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will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allow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materials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from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GVR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cited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in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assignment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Information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isn’t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worth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very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much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can’t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use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it!</w:t>
      </w:r>
    </w:p>
    <w:p w:rsidR="007867D0" w:rsidRPr="007867D0" w:rsidRDefault="007867D0" w:rsidP="007867D0">
      <w:pPr>
        <w:numPr>
          <w:ilvl w:val="0"/>
          <w:numId w:val="2"/>
        </w:numPr>
        <w:spacing w:after="0" w:line="336" w:lineRule="atLeast"/>
        <w:ind w:left="41"/>
        <w:rPr>
          <w:rFonts w:ascii="&amp;quot" w:eastAsia="Times New Roman" w:hAnsi="&amp;quot" w:cs="Times New Roman"/>
          <w:sz w:val="24"/>
          <w:szCs w:val="24"/>
          <w:lang w:eastAsia="hu-HU"/>
        </w:rPr>
      </w:pPr>
      <w:hyperlink r:id="rId10" w:history="1"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Oxford </w:t>
        </w:r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Reference</w:t>
        </w:r>
        <w:proofErr w:type="spellEnd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 Online</w:t>
        </w:r>
      </w:hyperlink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 xml:space="preserve">, and </w:t>
      </w:r>
      <w:hyperlink r:id="rId11" w:history="1"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Sage</w:t>
        </w:r>
        <w:proofErr w:type="spellEnd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 </w:t>
        </w:r>
        <w:proofErr w:type="spellStart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>Reference</w:t>
        </w:r>
        <w:proofErr w:type="spellEnd"/>
        <w:r w:rsidRPr="007867D0">
          <w:rPr>
            <w:rFonts w:ascii="&amp;quot" w:eastAsia="Times New Roman" w:hAnsi="&amp;quot" w:cs="Times New Roman"/>
            <w:i/>
            <w:iCs/>
            <w:color w:val="2C76C7"/>
            <w:sz w:val="24"/>
            <w:szCs w:val="24"/>
            <w:lang w:eastAsia="hu-HU"/>
          </w:rPr>
          <w:t xml:space="preserve"> Online</w:t>
        </w:r>
      </w:hyperlink>
      <w:r w:rsidRPr="007867D0">
        <w:rPr>
          <w:rFonts w:ascii="&amp;quot" w:eastAsia="Times New Roman" w:hAnsi="&amp;quot" w:cs="Times New Roman"/>
          <w:i/>
          <w:iCs/>
          <w:sz w:val="24"/>
          <w:szCs w:val="24"/>
          <w:lang w:eastAsia="hu-HU"/>
        </w:rPr>
        <w:t xml:space="preserve"> </w:t>
      </w: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br/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Just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like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GVR,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but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from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different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publishers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you’ve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done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background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should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shaping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itself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more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clearly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It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help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point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create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concept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mind map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demonstrates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interconnected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aspects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relate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each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other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It’s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need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take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aspects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most interest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form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question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assignment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will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answer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question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will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guide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forward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helping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stay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focused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relevant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 </w:t>
      </w:r>
    </w:p>
    <w:p w:rsidR="007867D0" w:rsidRPr="007867D0" w:rsidRDefault="007867D0" w:rsidP="007867D0">
      <w:pPr>
        <w:spacing w:before="48" w:after="120" w:line="504" w:lineRule="atLeast"/>
        <w:outlineLvl w:val="1"/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</w:pPr>
      <w:r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4</w:t>
      </w:r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Create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question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When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time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comes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bulk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three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different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things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can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happen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with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results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 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It’s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pleasant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be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verge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writing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paper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script,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only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find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is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new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obscure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narrow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broad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find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enough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supporting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complete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it’s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important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try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it out,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change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find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yourself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with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many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few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or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irrelevant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results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Some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good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general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tools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try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preliminary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in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:</w:t>
      </w:r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867D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Ebsco</w:t>
      </w:r>
      <w:proofErr w:type="spellEnd"/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Style w:val="field-content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 xml:space="preserve">ACM Digital </w:t>
      </w: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Library</w:t>
      </w:r>
      <w:proofErr w:type="spellEnd"/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Style w:val="field-content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 xml:space="preserve">Cambridge University Press </w:t>
      </w: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Journals</w:t>
      </w:r>
      <w:proofErr w:type="spellEnd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Full</w:t>
      </w:r>
      <w:proofErr w:type="spellEnd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)</w:t>
      </w:r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Style w:val="field-content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lastRenderedPageBreak/>
        <w:t>E-</w:t>
      </w: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Journals</w:t>
      </w:r>
      <w:proofErr w:type="spellEnd"/>
      <w:r>
        <w:rPr>
          <w:rStyle w:val="field-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field-content"/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r w:rsidR="001B586F">
        <w:rPr>
          <w:rStyle w:val="field-content"/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="001B586F">
        <w:rPr>
          <w:rStyle w:val="field-content"/>
          <w:rFonts w:ascii="Times New Roman" w:hAnsi="Times New Roman" w:cs="Times New Roman"/>
          <w:sz w:val="24"/>
          <w:szCs w:val="24"/>
        </w:rPr>
        <w:t>details</w:t>
      </w:r>
      <w:proofErr w:type="spellEnd"/>
      <w:r w:rsidR="00CD403B"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3B">
        <w:rPr>
          <w:rStyle w:val="field-content"/>
          <w:rFonts w:ascii="Times New Roman" w:hAnsi="Times New Roman" w:cs="Times New Roman"/>
          <w:sz w:val="24"/>
          <w:szCs w:val="24"/>
        </w:rPr>
        <w:t>on</w:t>
      </w:r>
      <w:proofErr w:type="spellEnd"/>
      <w:r w:rsidR="00CD403B"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3B">
        <w:rPr>
          <w:rStyle w:val="field-content"/>
          <w:rFonts w:ascii="Times New Roman" w:hAnsi="Times New Roman" w:cs="Times New Roman"/>
          <w:sz w:val="24"/>
          <w:szCs w:val="24"/>
        </w:rPr>
        <w:t>the</w:t>
      </w:r>
      <w:proofErr w:type="spellEnd"/>
      <w:r w:rsidR="00CD403B"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ield-content"/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>
        <w:rPr>
          <w:rStyle w:val="field-content"/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r w:rsidR="00CD403B">
        <w:rPr>
          <w:rStyle w:val="field-content"/>
          <w:rFonts w:ascii="Times New Roman" w:hAnsi="Times New Roman" w:cs="Times New Roman"/>
          <w:sz w:val="24"/>
          <w:szCs w:val="24"/>
        </w:rPr>
        <w:t>website</w:t>
      </w:r>
      <w:r>
        <w:rPr>
          <w:rStyle w:val="field-content"/>
          <w:rFonts w:ascii="Times New Roman" w:hAnsi="Times New Roman" w:cs="Times New Roman"/>
          <w:sz w:val="24"/>
          <w:szCs w:val="24"/>
        </w:rPr>
        <w:t>)</w:t>
      </w:r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Style w:val="field-content"/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InCites</w:t>
      </w:r>
      <w:proofErr w:type="spellEnd"/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MathSciNet</w:t>
      </w:r>
      <w:proofErr w:type="spellEnd"/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2" w:history="1">
        <w:proofErr w:type="spellStart"/>
        <w:r w:rsidRPr="007867D0">
          <w:rPr>
            <w:rFonts w:ascii="Times New Roman" w:eastAsia="Times New Roman" w:hAnsi="Times New Roman" w:cs="Times New Roman"/>
            <w:i/>
            <w:iCs/>
            <w:color w:val="2C76C7"/>
            <w:sz w:val="24"/>
            <w:szCs w:val="24"/>
            <w:lang w:eastAsia="hu-HU"/>
          </w:rPr>
          <w:t>Academic</w:t>
        </w:r>
        <w:proofErr w:type="spellEnd"/>
        <w:r w:rsidRPr="007867D0">
          <w:rPr>
            <w:rFonts w:ascii="Times New Roman" w:eastAsia="Times New Roman" w:hAnsi="Times New Roman" w:cs="Times New Roman"/>
            <w:i/>
            <w:iCs/>
            <w:color w:val="2C76C7"/>
            <w:sz w:val="24"/>
            <w:szCs w:val="24"/>
            <w:lang w:eastAsia="hu-HU"/>
          </w:rPr>
          <w:t xml:space="preserve"> </w:t>
        </w:r>
        <w:proofErr w:type="spellStart"/>
        <w:r w:rsidRPr="007867D0">
          <w:rPr>
            <w:rFonts w:ascii="Times New Roman" w:eastAsia="Times New Roman" w:hAnsi="Times New Roman" w:cs="Times New Roman"/>
            <w:i/>
            <w:iCs/>
            <w:color w:val="2C76C7"/>
            <w:sz w:val="24"/>
            <w:szCs w:val="24"/>
            <w:lang w:eastAsia="hu-HU"/>
          </w:rPr>
          <w:t>Search</w:t>
        </w:r>
        <w:proofErr w:type="spellEnd"/>
        <w:r w:rsidRPr="007867D0">
          <w:rPr>
            <w:rFonts w:ascii="Times New Roman" w:eastAsia="Times New Roman" w:hAnsi="Times New Roman" w:cs="Times New Roman"/>
            <w:i/>
            <w:iCs/>
            <w:color w:val="2C76C7"/>
            <w:sz w:val="24"/>
            <w:szCs w:val="24"/>
            <w:lang w:eastAsia="hu-HU"/>
          </w:rPr>
          <w:t xml:space="preserve"> </w:t>
        </w:r>
        <w:proofErr w:type="spellStart"/>
        <w:r w:rsidRPr="007867D0">
          <w:rPr>
            <w:rFonts w:ascii="Times New Roman" w:eastAsia="Times New Roman" w:hAnsi="Times New Roman" w:cs="Times New Roman"/>
            <w:i/>
            <w:iCs/>
            <w:color w:val="2C76C7"/>
            <w:sz w:val="24"/>
            <w:szCs w:val="24"/>
            <w:lang w:eastAsia="hu-HU"/>
          </w:rPr>
          <w:t>Complete</w:t>
        </w:r>
        <w:proofErr w:type="spellEnd"/>
      </w:hyperlink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Comprehensive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scholarly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, multi-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disciplinary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full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-text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more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5,300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full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-text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periodicals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in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words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lots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great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stuff</w:t>
      </w:r>
      <w:proofErr w:type="spellEnd"/>
      <w:r w:rsidRPr="007867D0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Style w:val="field-content"/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ProQuest</w:t>
      </w:r>
      <w:proofErr w:type="spellEnd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Central</w:t>
      </w:r>
      <w:proofErr w:type="spellEnd"/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Style w:val="field-content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Taylor &amp; Francis Online</w:t>
      </w:r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Style w:val="field-content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e-</w:t>
      </w: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books</w:t>
      </w:r>
      <w:proofErr w:type="spellEnd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field-content"/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r w:rsidR="001B586F">
        <w:rPr>
          <w:rStyle w:val="field-content"/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="001B586F">
        <w:rPr>
          <w:rStyle w:val="field-content"/>
          <w:rFonts w:ascii="Times New Roman" w:hAnsi="Times New Roman" w:cs="Times New Roman"/>
          <w:sz w:val="24"/>
          <w:szCs w:val="24"/>
        </w:rPr>
        <w:t>details</w:t>
      </w:r>
      <w:proofErr w:type="spellEnd"/>
      <w:r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86F">
        <w:rPr>
          <w:rStyle w:val="field-content"/>
          <w:rFonts w:ascii="Times New Roman" w:hAnsi="Times New Roman" w:cs="Times New Roman"/>
          <w:sz w:val="24"/>
          <w:szCs w:val="24"/>
        </w:rPr>
        <w:t>the</w:t>
      </w:r>
      <w:proofErr w:type="spellEnd"/>
      <w:r w:rsidR="001B586F"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ield-content"/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>
        <w:rPr>
          <w:rStyle w:val="field-content"/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Style w:val="field-content"/>
          <w:rFonts w:ascii="Times New Roman" w:hAnsi="Times New Roman" w:cs="Times New Roman"/>
          <w:sz w:val="24"/>
          <w:szCs w:val="24"/>
        </w:rPr>
        <w:t xml:space="preserve"> </w:t>
      </w:r>
      <w:r w:rsidR="00CD403B">
        <w:rPr>
          <w:rStyle w:val="field-content"/>
          <w:rFonts w:ascii="Times New Roman" w:hAnsi="Times New Roman" w:cs="Times New Roman"/>
          <w:sz w:val="24"/>
          <w:szCs w:val="24"/>
        </w:rPr>
        <w:t>website</w:t>
      </w:r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)</w:t>
      </w:r>
    </w:p>
    <w:p w:rsidR="007867D0" w:rsidRPr="007867D0" w:rsidRDefault="007867D0" w:rsidP="007867D0">
      <w:pPr>
        <w:numPr>
          <w:ilvl w:val="0"/>
          <w:numId w:val="3"/>
        </w:numPr>
        <w:spacing w:after="0" w:line="336" w:lineRule="atLeast"/>
        <w:ind w:left="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Wiley</w:t>
      </w:r>
      <w:proofErr w:type="spellEnd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7867D0">
        <w:rPr>
          <w:rStyle w:val="field-content"/>
          <w:rFonts w:ascii="Times New Roman" w:hAnsi="Times New Roman" w:cs="Times New Roman"/>
          <w:sz w:val="24"/>
          <w:szCs w:val="24"/>
        </w:rPr>
        <w:t>Library</w:t>
      </w:r>
      <w:proofErr w:type="spellEnd"/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 </w:t>
      </w:r>
    </w:p>
    <w:p w:rsidR="007867D0" w:rsidRPr="007867D0" w:rsidRDefault="007867D0" w:rsidP="007867D0">
      <w:pPr>
        <w:spacing w:before="48" w:after="120" w:line="504" w:lineRule="atLeast"/>
        <w:outlineLvl w:val="1"/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</w:pPr>
      <w:r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5</w:t>
      </w:r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Do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a test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search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on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b/>
          <w:bCs/>
          <w:color w:val="222222"/>
          <w:sz w:val="36"/>
          <w:szCs w:val="36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It’s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now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need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take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aspects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topic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are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of most interest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form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them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into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question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that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assignment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will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answer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.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This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question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will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guide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your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research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forward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,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helping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you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to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stay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focused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 xml:space="preserve"> and </w:t>
      </w:r>
      <w:proofErr w:type="spellStart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relevant</w:t>
      </w:r>
      <w:proofErr w:type="spellEnd"/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.</w:t>
      </w:r>
    </w:p>
    <w:p w:rsidR="007867D0" w:rsidRPr="007867D0" w:rsidRDefault="007867D0" w:rsidP="007867D0">
      <w:pPr>
        <w:spacing w:after="149" w:line="336" w:lineRule="atLeast"/>
        <w:rPr>
          <w:rFonts w:ascii="&amp;quot" w:eastAsia="Times New Roman" w:hAnsi="&amp;quot" w:cs="Times New Roman"/>
          <w:sz w:val="24"/>
          <w:szCs w:val="24"/>
          <w:lang w:eastAsia="hu-HU"/>
        </w:rPr>
      </w:pPr>
      <w:r w:rsidRPr="007867D0">
        <w:rPr>
          <w:rFonts w:ascii="&amp;quot" w:eastAsia="Times New Roman" w:hAnsi="&amp;quot" w:cs="Times New Roman"/>
          <w:sz w:val="24"/>
          <w:szCs w:val="24"/>
          <w:lang w:eastAsia="hu-HU"/>
        </w:rPr>
        <w:t> </w:t>
      </w:r>
    </w:p>
    <w:p w:rsidR="00DC4FF9" w:rsidRDefault="00DC4FF9">
      <w:bookmarkStart w:id="0" w:name="_GoBack"/>
      <w:bookmarkEnd w:id="0"/>
    </w:p>
    <w:sectPr w:rsidR="00DC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DA5"/>
    <w:multiLevelType w:val="hybridMultilevel"/>
    <w:tmpl w:val="CC0C9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38F"/>
    <w:multiLevelType w:val="multilevel"/>
    <w:tmpl w:val="1A3C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11623"/>
    <w:multiLevelType w:val="multilevel"/>
    <w:tmpl w:val="E032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16D32"/>
    <w:multiLevelType w:val="multilevel"/>
    <w:tmpl w:val="EB1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4462D"/>
    <w:multiLevelType w:val="hybridMultilevel"/>
    <w:tmpl w:val="FBBC16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80F1A"/>
    <w:multiLevelType w:val="hybridMultilevel"/>
    <w:tmpl w:val="48683484"/>
    <w:lvl w:ilvl="0" w:tplc="F576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4333B"/>
    <w:multiLevelType w:val="multilevel"/>
    <w:tmpl w:val="139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C47C25"/>
    <w:multiLevelType w:val="multilevel"/>
    <w:tmpl w:val="E122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D0"/>
    <w:rsid w:val="001B586F"/>
    <w:rsid w:val="003F6134"/>
    <w:rsid w:val="007867D0"/>
    <w:rsid w:val="00CD403B"/>
    <w:rsid w:val="00D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3DFC"/>
  <w15:chartTrackingRefBased/>
  <w15:docId w15:val="{80B181CB-073D-443C-B247-9C88FF2B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67D0"/>
    <w:pPr>
      <w:ind w:left="720"/>
      <w:contextualSpacing/>
    </w:pPr>
  </w:style>
  <w:style w:type="character" w:customStyle="1" w:styleId="field-content">
    <w:name w:val="field-content"/>
    <w:basedOn w:val="Bekezdsalapbettpusa"/>
    <w:rsid w:val="0078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858">
              <w:marLeft w:val="-223"/>
              <w:marRight w:val="-2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8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hoo.com/ne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s.google.com/" TargetMode="External"/><Relationship Id="rId12" Type="http://schemas.openxmlformats.org/officeDocument/2006/relationships/hyperlink" Target="http://libraries.psu.edu/eresources/PSU01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ies.psu.edu/eresources/PSU00860" TargetMode="External"/><Relationship Id="rId11" Type="http://schemas.openxmlformats.org/officeDocument/2006/relationships/hyperlink" Target="http://libraries.psu.edu/eresources/PSU01699" TargetMode="External"/><Relationship Id="rId5" Type="http://schemas.openxmlformats.org/officeDocument/2006/relationships/hyperlink" Target="http://libraries.psu.edu/eresources/PSU00619" TargetMode="External"/><Relationship Id="rId10" Type="http://schemas.openxmlformats.org/officeDocument/2006/relationships/hyperlink" Target="http://libraries.psu.edu/eresources/PSU0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ies.psu.edu/eresources/PSU014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Landord</dc:creator>
  <cp:keywords/>
  <dc:description/>
  <cp:lastModifiedBy>Landord</cp:lastModifiedBy>
  <cp:revision>1</cp:revision>
  <dcterms:created xsi:type="dcterms:W3CDTF">2018-04-13T11:15:00Z</dcterms:created>
  <dcterms:modified xsi:type="dcterms:W3CDTF">2018-04-13T11:57:00Z</dcterms:modified>
</cp:coreProperties>
</file>